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0C" w:rsidRDefault="006100BF">
      <w:pPr>
        <w:jc w:val="both"/>
        <w:rPr>
          <w:rFonts w:ascii="aktiv grotesk corp light" w:hAnsi="aktiv grotesk corp light"/>
          <w:sz w:val="22"/>
          <w:szCs w:val="22"/>
        </w:rPr>
      </w:pPr>
      <w:r>
        <w:rPr>
          <w:b/>
          <w:noProof/>
          <w:sz w:val="30"/>
          <w:szCs w:val="30"/>
          <w:lang w:eastAsia="ru-RU"/>
        </w:rPr>
        <mc:AlternateContent>
          <mc:Choice Requires="wpg">
            <w:drawing>
              <wp:anchor distT="0" distB="0" distL="114300" distR="114300" simplePos="0" relativeHeight="251656703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224155</wp:posOffset>
                </wp:positionV>
                <wp:extent cx="5159375" cy="612140"/>
                <wp:effectExtent l="0" t="0" r="0" b="0"/>
                <wp:wrapSquare wrapText="bothSides"/>
                <wp:docPr id="4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593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20C" w:rsidRDefault="006100BF">
                            <w:pPr>
                              <w:ind w:left="-142"/>
                              <w:jc w:val="center"/>
                              <w:rPr>
                                <w:rFonts w:ascii="Georgia" w:eastAsia="PMingLiU" w:hAnsi="Georgia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20"/>
                                <w:szCs w:val="20"/>
                              </w:rPr>
                              <w:t>Федеральное государственное бюджетное научное учреждение</w:t>
                            </w:r>
                            <w:r>
                              <w:rPr>
                                <w:rFonts w:ascii="Georgia" w:eastAsia="PMingLiU" w:hAnsi="Georgia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20"/>
                                <w:szCs w:val="20"/>
                              </w:rPr>
                              <w:t>«Федеральный научный центр пищевых систем им. В.М. Горбатова» РАН</w:t>
                            </w:r>
                          </w:p>
                          <w:p w:rsidR="0091320C" w:rsidRDefault="006100BF">
                            <w:pPr>
                              <w:jc w:val="center"/>
                              <w:rPr>
                                <w:rFonts w:ascii="Georgia" w:hAnsi="Georgi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20"/>
                                <w:szCs w:val="20"/>
                              </w:rPr>
                              <w:t>109316, г. Москва, ул. Талалихина, д. 26а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" o:spid="_x0000_s3" o:spt="1" style="position:absolute;mso-wrap-distance-left:9.0pt;mso-wrap-distance-top:0.0pt;mso-wrap-distance-right:9.0pt;mso-wrap-distance-bottom:0.0pt;z-index:251656703;o:allowoverlap:true;o:allowincell:true;mso-position-horizontal-relative:text;margin-left:96.2pt;mso-position-horizontal:absolute;mso-position-vertical-relative:text;margin-top:17.6pt;mso-position-vertical:absolute;width:406.2pt;height:48.2pt;v-text-anchor:top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ind w:left="-142"/>
                        <w:jc w:val="center"/>
                        <w:rPr>
                          <w:rFonts w:ascii="Georgia" w:hAnsi="Georgia" w:cs="Arial" w:eastAsia="PMingLiU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Arial"/>
                          <w:sz w:val="20"/>
                          <w:szCs w:val="20"/>
                        </w:rPr>
                        <w:t xml:space="preserve">Федерально</w:t>
                      </w:r>
                      <w:r>
                        <w:rPr>
                          <w:rFonts w:ascii="Georgia" w:hAnsi="Georgia" w:cs="Arial"/>
                          <w:sz w:val="20"/>
                          <w:szCs w:val="20"/>
                        </w:rPr>
                        <w:t xml:space="preserve">е</w:t>
                      </w:r>
                      <w:r>
                        <w:rPr>
                          <w:rFonts w:ascii="Georgia" w:hAnsi="Georgia" w:cs="Arial"/>
                          <w:sz w:val="20"/>
                          <w:szCs w:val="20"/>
                        </w:rPr>
                        <w:t xml:space="preserve"> государственно</w:t>
                      </w:r>
                      <w:r>
                        <w:rPr>
                          <w:rFonts w:ascii="Georgia" w:hAnsi="Georgia" w:cs="Arial"/>
                          <w:sz w:val="20"/>
                          <w:szCs w:val="20"/>
                        </w:rPr>
                        <w:t xml:space="preserve">е</w:t>
                      </w:r>
                      <w:r>
                        <w:rPr>
                          <w:rFonts w:ascii="Georgia" w:hAnsi="Georgia" w:cs="Arial"/>
                          <w:sz w:val="20"/>
                          <w:szCs w:val="20"/>
                        </w:rPr>
                        <w:t xml:space="preserve"> бюджетно</w:t>
                      </w:r>
                      <w:r>
                        <w:rPr>
                          <w:rFonts w:ascii="Georgia" w:hAnsi="Georgia" w:cs="Arial"/>
                          <w:sz w:val="20"/>
                          <w:szCs w:val="20"/>
                        </w:rPr>
                        <w:t xml:space="preserve">е</w:t>
                      </w:r>
                      <w:r>
                        <w:rPr>
                          <w:rFonts w:ascii="Georgia" w:hAnsi="Georgia" w:cs="Arial"/>
                          <w:sz w:val="20"/>
                          <w:szCs w:val="20"/>
                        </w:rPr>
                        <w:t xml:space="preserve"> научно</w:t>
                      </w:r>
                      <w:r>
                        <w:rPr>
                          <w:rFonts w:ascii="Georgia" w:hAnsi="Georgia" w:cs="Arial"/>
                          <w:sz w:val="20"/>
                          <w:szCs w:val="20"/>
                        </w:rPr>
                        <w:t xml:space="preserve">е</w:t>
                      </w:r>
                      <w:r>
                        <w:rPr>
                          <w:rFonts w:ascii="Georgia" w:hAnsi="Georgia" w:cs="Arial"/>
                          <w:sz w:val="20"/>
                          <w:szCs w:val="20"/>
                        </w:rPr>
                        <w:t xml:space="preserve"> учреждени</w:t>
                      </w:r>
                      <w:r>
                        <w:rPr>
                          <w:rFonts w:ascii="Georgia" w:hAnsi="Georgia" w:cs="Arial"/>
                          <w:sz w:val="20"/>
                          <w:szCs w:val="20"/>
                        </w:rPr>
                        <w:t xml:space="preserve">е</w:t>
                      </w:r>
                      <w:r>
                        <w:rPr>
                          <w:rFonts w:ascii="Georgia" w:hAnsi="Georgia" w:cs="Arial" w:eastAsia="PMingLiU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  <w:szCs w:val="20"/>
                        </w:rPr>
                        <w:t xml:space="preserve">«Федеральный научный центр пищевых систем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  <w:szCs w:val="20"/>
                        </w:rPr>
                        <w:t xml:space="preserve">им. В.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  <w:szCs w:val="20"/>
                        </w:rPr>
                        <w:t xml:space="preserve">М. Горбатова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sz w:val="20"/>
                          <w:szCs w:val="20"/>
                        </w:rPr>
                        <w:t xml:space="preserve">» РАН</w:t>
                      </w:r>
                      <w:r/>
                    </w:p>
                    <w:p>
                      <w:pPr>
                        <w:jc w:val="center"/>
                        <w:rPr>
                          <w:rFonts w:ascii="Georgia" w:hAnsi="Georgia" w:cs="Arial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Arial"/>
                          <w:sz w:val="20"/>
                          <w:szCs w:val="20"/>
                        </w:rPr>
                        <w:t xml:space="preserve">109316, г. Москва, ул. Талалихина, д. 26а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ktiv grotesk corp light" w:hAnsi="aktiv grotesk corp light"/>
          <w:sz w:val="15"/>
          <w:szCs w:val="15"/>
        </w:rPr>
        <w:t xml:space="preserve">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05231" cy="1074595"/>
                <wp:effectExtent l="0" t="0" r="0" b="0"/>
                <wp:docPr id="5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2(9) лого_отдельно_кривые2-01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114532" cy="1083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87.0pt;height:84.6pt;" stroked="false">
                <v:path textboxrect="0,0,0,0"/>
                <v:imagedata r:id="rId13" o:title=""/>
              </v:shape>
            </w:pict>
          </mc:Fallback>
        </mc:AlternateContent>
      </w:r>
    </w:p>
    <w:p w:rsidR="0091320C" w:rsidRDefault="0091320C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91320C" w:rsidRDefault="006100BF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Основные темы спикеров </w:t>
      </w:r>
      <w:r>
        <w:rPr>
          <w:rFonts w:ascii="Georgia" w:hAnsi="Georgia"/>
          <w:b/>
          <w:bCs/>
        </w:rPr>
        <w:br/>
      </w:r>
    </w:p>
    <w:p w:rsidR="0091320C" w:rsidRDefault="006100BF">
      <w:pPr>
        <w:rPr>
          <w:rFonts w:ascii="Georgia" w:hAnsi="Georgia"/>
          <w:color w:val="FF0000"/>
        </w:rPr>
      </w:pPr>
      <w:r>
        <w:rPr>
          <w:rFonts w:ascii="Georgia" w:hAnsi="Georgia"/>
        </w:rPr>
        <w:t xml:space="preserve">Специалисты ФНЦ пищевых систем по запросу СМИ </w:t>
      </w:r>
      <w:r>
        <w:rPr>
          <w:rFonts w:ascii="Georgia" w:hAnsi="Georgia"/>
        </w:rPr>
        <w:t xml:space="preserve">и информационных партнеров предоставляют экспертную информацию в пищевой и перерабатывающей промышленности, за исключением табачной и </w:t>
      </w:r>
      <w:proofErr w:type="gramStart"/>
      <w:r>
        <w:rPr>
          <w:rFonts w:ascii="Georgia" w:hAnsi="Georgia"/>
        </w:rPr>
        <w:t>ликеро-водочной</w:t>
      </w:r>
      <w:proofErr w:type="gramEnd"/>
      <w:r>
        <w:rPr>
          <w:rFonts w:ascii="Georgia" w:hAnsi="Georgia"/>
        </w:rPr>
        <w:t xml:space="preserve">, и по некоторым категориям </w:t>
      </w:r>
      <w:r>
        <w:rPr>
          <w:rFonts w:ascii="Georgia" w:hAnsi="Georgia"/>
          <w:color w:val="000000" w:themeColor="text1"/>
        </w:rPr>
        <w:t>товаров повседневного спроса (</w:t>
      </w:r>
      <w:r>
        <w:rPr>
          <w:rFonts w:ascii="Georgia" w:hAnsi="Georgia"/>
          <w:color w:val="000000" w:themeColor="text1"/>
          <w:lang w:val="en-US"/>
        </w:rPr>
        <w:t>FMGG</w:t>
      </w:r>
      <w:r>
        <w:rPr>
          <w:rFonts w:ascii="Georgia" w:hAnsi="Georgia"/>
          <w:color w:val="000000" w:themeColor="text1"/>
        </w:rPr>
        <w:t>).</w:t>
      </w:r>
    </w:p>
    <w:p w:rsidR="0091320C" w:rsidRDefault="0091320C">
      <w:pPr>
        <w:rPr>
          <w:rFonts w:ascii="Georgia" w:hAnsi="Georgia"/>
        </w:rPr>
      </w:pPr>
    </w:p>
    <w:p w:rsidR="0091320C" w:rsidRDefault="007D66D5">
      <w:pPr>
        <w:ind w:firstLine="709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 w:themeColor="text1"/>
        </w:rPr>
        <w:t>К</w:t>
      </w:r>
      <w:r>
        <w:rPr>
          <w:rFonts w:ascii="Georgia" w:hAnsi="Georgia"/>
          <w:b/>
          <w:bCs/>
          <w:color w:val="000000" w:themeColor="text1"/>
        </w:rPr>
        <w:t>омментарии и аналитика</w:t>
      </w:r>
      <w:r>
        <w:rPr>
          <w:rFonts w:ascii="Georgia" w:hAnsi="Georgia"/>
          <w:b/>
          <w:bCs/>
          <w:color w:val="000000" w:themeColor="text1"/>
        </w:rPr>
        <w:t xml:space="preserve"> н</w:t>
      </w:r>
      <w:r>
        <w:rPr>
          <w:rFonts w:ascii="Georgia" w:hAnsi="Georgia"/>
          <w:b/>
          <w:bCs/>
          <w:color w:val="000000" w:themeColor="text1"/>
        </w:rPr>
        <w:t xml:space="preserve">а эксклюзивных правах или </w:t>
      </w:r>
      <w:r>
        <w:rPr>
          <w:rFonts w:ascii="Georgia" w:hAnsi="Georgia"/>
          <w:b/>
          <w:bCs/>
          <w:color w:val="000000" w:themeColor="text1"/>
        </w:rPr>
        <w:t xml:space="preserve">на правах </w:t>
      </w:r>
      <w:r>
        <w:rPr>
          <w:rFonts w:ascii="Georgia" w:hAnsi="Georgia"/>
          <w:b/>
          <w:bCs/>
          <w:color w:val="000000" w:themeColor="text1"/>
        </w:rPr>
        <w:t xml:space="preserve">новостного эмбарго </w:t>
      </w:r>
      <w:r>
        <w:rPr>
          <w:rFonts w:ascii="Georgia" w:hAnsi="Georgia"/>
          <w:b/>
          <w:bCs/>
          <w:color w:val="000000" w:themeColor="text1"/>
        </w:rPr>
        <w:t>предлагаются по направлениям</w:t>
      </w:r>
      <w:r w:rsidR="006100BF">
        <w:rPr>
          <w:rFonts w:ascii="Georgia" w:hAnsi="Georgia"/>
          <w:b/>
          <w:bCs/>
          <w:color w:val="000000" w:themeColor="text1"/>
        </w:rPr>
        <w:t>:</w:t>
      </w:r>
    </w:p>
    <w:p w:rsidR="0091320C" w:rsidRDefault="006100BF">
      <w:pPr>
        <w:pStyle w:val="afd"/>
        <w:numPr>
          <w:ilvl w:val="0"/>
          <w:numId w:val="7"/>
        </w:numPr>
        <w:rPr>
          <w:rFonts w:ascii="Georgia" w:hAnsi="Georgia"/>
          <w:color w:val="000000"/>
        </w:rPr>
      </w:pPr>
      <w:r>
        <w:rPr>
          <w:rFonts w:ascii="Georgia" w:hAnsi="Georgia"/>
        </w:rPr>
        <w:t>фундаментальные и прикладные научные исследования,</w:t>
      </w:r>
    </w:p>
    <w:p w:rsidR="0091320C" w:rsidRDefault="006100BF">
      <w:pPr>
        <w:pStyle w:val="afd"/>
        <w:numPr>
          <w:ilvl w:val="0"/>
          <w:numId w:val="7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 w:themeColor="text1"/>
        </w:rPr>
        <w:t>производство детского и общественного питания,</w:t>
      </w:r>
    </w:p>
    <w:p w:rsidR="0091320C" w:rsidRDefault="006100BF">
      <w:pPr>
        <w:pStyle w:val="afd"/>
        <w:numPr>
          <w:ilvl w:val="0"/>
          <w:numId w:val="7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 w:themeColor="text1"/>
        </w:rPr>
        <w:t>производство специализированного питания (лечебного, лечебно-профилактического, ф</w:t>
      </w:r>
      <w:r>
        <w:rPr>
          <w:rFonts w:ascii="Georgia" w:hAnsi="Georgia"/>
          <w:color w:val="000000" w:themeColor="text1"/>
        </w:rPr>
        <w:t>ункционального),</w:t>
      </w:r>
    </w:p>
    <w:p w:rsidR="0091320C" w:rsidRDefault="006100BF">
      <w:pPr>
        <w:pStyle w:val="afd"/>
        <w:numPr>
          <w:ilvl w:val="0"/>
          <w:numId w:val="7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 w:themeColor="text1"/>
        </w:rPr>
        <w:t>изготовление ферментов и заквасок.</w:t>
      </w:r>
    </w:p>
    <w:p w:rsidR="0091320C" w:rsidRDefault="0091320C">
      <w:pPr>
        <w:pStyle w:val="afd"/>
        <w:rPr>
          <w:rFonts w:ascii="Georgia" w:hAnsi="Georgia"/>
          <w:color w:val="000000"/>
        </w:rPr>
      </w:pPr>
    </w:p>
    <w:p w:rsidR="0091320C" w:rsidRDefault="006100BF">
      <w:pPr>
        <w:ind w:firstLine="709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 w:themeColor="text1"/>
        </w:rPr>
        <w:t>Экспертное мнение в агропромышленном комплексе (АПК):</w:t>
      </w:r>
    </w:p>
    <w:p w:rsidR="0091320C" w:rsidRDefault="006100BF">
      <w:pPr>
        <w:pStyle w:val="afd"/>
        <w:numPr>
          <w:ilvl w:val="0"/>
          <w:numId w:val="5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 w:themeColor="text1"/>
        </w:rPr>
        <w:t>конъюнктура пищевого рынка, сырьевая и технологическая база в России,</w:t>
      </w:r>
    </w:p>
    <w:p w:rsidR="0091320C" w:rsidRDefault="006100BF">
      <w:pPr>
        <w:pStyle w:val="afd"/>
        <w:numPr>
          <w:ilvl w:val="0"/>
          <w:numId w:val="5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 w:themeColor="text1"/>
        </w:rPr>
        <w:t xml:space="preserve">вопросы </w:t>
      </w:r>
      <w:proofErr w:type="spellStart"/>
      <w:r>
        <w:rPr>
          <w:rFonts w:ascii="Georgia" w:hAnsi="Georgia"/>
          <w:color w:val="000000" w:themeColor="text1"/>
        </w:rPr>
        <w:t>импортозамещения</w:t>
      </w:r>
      <w:proofErr w:type="spellEnd"/>
      <w:r>
        <w:rPr>
          <w:rFonts w:ascii="Georgia" w:hAnsi="Georgia"/>
          <w:color w:val="000000" w:themeColor="text1"/>
        </w:rPr>
        <w:t>, экспорта и инвестирования в пищевую отрасль,</w:t>
      </w:r>
    </w:p>
    <w:p w:rsidR="0091320C" w:rsidRDefault="006100BF">
      <w:pPr>
        <w:pStyle w:val="afd"/>
        <w:numPr>
          <w:ilvl w:val="0"/>
          <w:numId w:val="5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 w:themeColor="text1"/>
        </w:rPr>
        <w:t>стандарт</w:t>
      </w:r>
      <w:r>
        <w:rPr>
          <w:rFonts w:ascii="Georgia" w:hAnsi="Georgia"/>
          <w:color w:val="000000" w:themeColor="text1"/>
        </w:rPr>
        <w:t>изация и сертификация пищевого сырья и продукции,</w:t>
      </w:r>
    </w:p>
    <w:p w:rsidR="0091320C" w:rsidRDefault="006100BF">
      <w:pPr>
        <w:pStyle w:val="afd"/>
        <w:numPr>
          <w:ilvl w:val="0"/>
          <w:numId w:val="5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 w:themeColor="text1"/>
          <w:lang w:val="en-US"/>
        </w:rPr>
        <w:t>ESG</w:t>
      </w:r>
      <w:r>
        <w:rPr>
          <w:rFonts w:ascii="Georgia" w:hAnsi="Georgia"/>
          <w:color w:val="000000" w:themeColor="text1"/>
        </w:rPr>
        <w:t>-трансформация в АПК и устойчивое развитие предприятий пищевой промышленности.</w:t>
      </w:r>
    </w:p>
    <w:p w:rsidR="0091320C" w:rsidRDefault="0091320C">
      <w:pPr>
        <w:pStyle w:val="afd"/>
        <w:rPr>
          <w:rFonts w:ascii="Georgia" w:hAnsi="Georgia"/>
          <w:color w:val="000000"/>
        </w:rPr>
      </w:pPr>
    </w:p>
    <w:p w:rsidR="0091320C" w:rsidRDefault="006100BF">
      <w:pPr>
        <w:ind w:firstLine="709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 w:themeColor="text1"/>
        </w:rPr>
        <w:t>Качество продуктов питания:</w:t>
      </w:r>
    </w:p>
    <w:p w:rsidR="0091320C" w:rsidRDefault="006100BF">
      <w:pPr>
        <w:pStyle w:val="afd"/>
        <w:numPr>
          <w:ilvl w:val="0"/>
          <w:numId w:val="5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 w:themeColor="text1"/>
        </w:rPr>
        <w:t>технологии производства продуктов питания и напитков,</w:t>
      </w:r>
    </w:p>
    <w:p w:rsidR="0091320C" w:rsidRDefault="006100BF">
      <w:pPr>
        <w:pStyle w:val="afd"/>
        <w:numPr>
          <w:ilvl w:val="0"/>
          <w:numId w:val="5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 w:themeColor="text1"/>
        </w:rPr>
        <w:t>безопасность продуктов питания (микробиол</w:t>
      </w:r>
      <w:r>
        <w:rPr>
          <w:rFonts w:ascii="Georgia" w:hAnsi="Georgia"/>
          <w:color w:val="000000" w:themeColor="text1"/>
        </w:rPr>
        <w:t>огическая, физико-химическая),</w:t>
      </w:r>
    </w:p>
    <w:p w:rsidR="0091320C" w:rsidRDefault="006100BF">
      <w:pPr>
        <w:pStyle w:val="afd"/>
        <w:numPr>
          <w:ilvl w:val="0"/>
          <w:numId w:val="5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 w:themeColor="text1"/>
        </w:rPr>
        <w:t>состав продуктов питания и пищевая ценность,</w:t>
      </w:r>
    </w:p>
    <w:p w:rsidR="0091320C" w:rsidRDefault="006100BF">
      <w:pPr>
        <w:pStyle w:val="afd"/>
        <w:numPr>
          <w:ilvl w:val="0"/>
          <w:numId w:val="5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 w:themeColor="text1"/>
        </w:rPr>
        <w:t>контрафактная и фальсифицированная продукция,</w:t>
      </w:r>
    </w:p>
    <w:p w:rsidR="0091320C" w:rsidRDefault="006100BF">
      <w:pPr>
        <w:pStyle w:val="afd"/>
        <w:numPr>
          <w:ilvl w:val="0"/>
          <w:numId w:val="5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 w:themeColor="text1"/>
        </w:rPr>
        <w:t>маркировка продукции и соответствие информации для потребителей.</w:t>
      </w:r>
    </w:p>
    <w:p w:rsidR="0091320C" w:rsidRDefault="0091320C">
      <w:pPr>
        <w:rPr>
          <w:rFonts w:ascii="Georgia" w:hAnsi="Georgia"/>
          <w:color w:val="000000"/>
        </w:rPr>
      </w:pPr>
    </w:p>
    <w:p w:rsidR="0091320C" w:rsidRDefault="006100BF">
      <w:pPr>
        <w:pStyle w:val="afd"/>
        <w:ind w:left="426" w:firstLine="294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 w:themeColor="text1"/>
        </w:rPr>
        <w:t>Маркетинг в пищевой промышленности:</w:t>
      </w:r>
    </w:p>
    <w:p w:rsidR="0091320C" w:rsidRDefault="006100BF">
      <w:pPr>
        <w:pStyle w:val="afd"/>
        <w:numPr>
          <w:ilvl w:val="0"/>
          <w:numId w:val="6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 w:themeColor="text1"/>
        </w:rPr>
        <w:t>анализ рынка,</w:t>
      </w:r>
    </w:p>
    <w:p w:rsidR="0091320C" w:rsidRDefault="006100BF">
      <w:pPr>
        <w:pStyle w:val="afd"/>
        <w:numPr>
          <w:ilvl w:val="0"/>
          <w:numId w:val="6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 w:themeColor="text1"/>
        </w:rPr>
        <w:t xml:space="preserve">маркетинговые стратегии и мониторинг предложений сетевых </w:t>
      </w:r>
      <w:proofErr w:type="spellStart"/>
      <w:r>
        <w:rPr>
          <w:rFonts w:ascii="Georgia" w:hAnsi="Georgia"/>
          <w:color w:val="000000" w:themeColor="text1"/>
        </w:rPr>
        <w:t>ритейлеров</w:t>
      </w:r>
      <w:proofErr w:type="spellEnd"/>
      <w:r>
        <w:rPr>
          <w:rFonts w:ascii="Georgia" w:hAnsi="Georgia"/>
          <w:color w:val="000000" w:themeColor="text1"/>
        </w:rPr>
        <w:t>,</w:t>
      </w:r>
    </w:p>
    <w:p w:rsidR="0091320C" w:rsidRDefault="006100BF">
      <w:pPr>
        <w:pStyle w:val="afd"/>
        <w:numPr>
          <w:ilvl w:val="0"/>
          <w:numId w:val="6"/>
        </w:numPr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 w:themeColor="text1"/>
        </w:rPr>
        <w:t>нетнографическое</w:t>
      </w:r>
      <w:proofErr w:type="spellEnd"/>
      <w:r>
        <w:rPr>
          <w:rFonts w:ascii="Georgia" w:hAnsi="Georgia"/>
          <w:color w:val="000000" w:themeColor="text1"/>
        </w:rPr>
        <w:t xml:space="preserve"> исследование отзывов потребителей,</w:t>
      </w:r>
    </w:p>
    <w:p w:rsidR="0091320C" w:rsidRDefault="006100BF">
      <w:pPr>
        <w:pStyle w:val="afd"/>
        <w:numPr>
          <w:ilvl w:val="0"/>
          <w:numId w:val="6"/>
        </w:numPr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 w:themeColor="text1"/>
        </w:rPr>
        <w:t>прототипирование</w:t>
      </w:r>
      <w:proofErr w:type="spellEnd"/>
      <w:r>
        <w:rPr>
          <w:rFonts w:ascii="Georgia" w:hAnsi="Georgia"/>
          <w:color w:val="000000" w:themeColor="text1"/>
        </w:rPr>
        <w:t xml:space="preserve"> новых продуктов,</w:t>
      </w:r>
    </w:p>
    <w:p w:rsidR="0091320C" w:rsidRDefault="006100BF">
      <w:pPr>
        <w:pStyle w:val="afd"/>
        <w:numPr>
          <w:ilvl w:val="0"/>
          <w:numId w:val="6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 w:themeColor="text1"/>
        </w:rPr>
        <w:t>3</w:t>
      </w:r>
      <w:r>
        <w:rPr>
          <w:rFonts w:ascii="Georgia" w:hAnsi="Georgia"/>
          <w:color w:val="000000" w:themeColor="text1"/>
          <w:lang w:val="en-US"/>
        </w:rPr>
        <w:t>D</w:t>
      </w:r>
      <w:r>
        <w:rPr>
          <w:rFonts w:ascii="Georgia" w:hAnsi="Georgia"/>
          <w:color w:val="000000" w:themeColor="text1"/>
        </w:rPr>
        <w:t xml:space="preserve"> оценка (органолептическая, мультисенсорная, дегустационная, маркетинговая).</w:t>
      </w:r>
    </w:p>
    <w:p w:rsidR="0091320C" w:rsidRDefault="0091320C">
      <w:pPr>
        <w:rPr>
          <w:rFonts w:ascii="Georgia" w:hAnsi="Georgia"/>
        </w:rPr>
      </w:pPr>
    </w:p>
    <w:p w:rsidR="0091320C" w:rsidRDefault="0091320C">
      <w:pPr>
        <w:rPr>
          <w:rFonts w:ascii="Georgia" w:hAnsi="Georgia"/>
          <w:b/>
          <w:bCs/>
          <w:sz w:val="22"/>
          <w:szCs w:val="22"/>
        </w:rPr>
      </w:pPr>
    </w:p>
    <w:p w:rsidR="0091320C" w:rsidRDefault="0091320C">
      <w:pPr>
        <w:rPr>
          <w:rFonts w:ascii="Georgia" w:hAnsi="Georgia"/>
          <w:b/>
          <w:bCs/>
          <w:sz w:val="22"/>
          <w:szCs w:val="22"/>
        </w:rPr>
      </w:pPr>
    </w:p>
    <w:p w:rsidR="0091320C" w:rsidRDefault="0091320C">
      <w:pPr>
        <w:rPr>
          <w:rFonts w:ascii="Georgia" w:hAnsi="Georgia"/>
          <w:b/>
          <w:bCs/>
          <w:sz w:val="22"/>
          <w:szCs w:val="22"/>
        </w:rPr>
      </w:pPr>
    </w:p>
    <w:p w:rsidR="0091320C" w:rsidRDefault="0091320C">
      <w:pPr>
        <w:rPr>
          <w:rFonts w:ascii="Georgia" w:hAnsi="Georgia"/>
          <w:b/>
          <w:bCs/>
          <w:sz w:val="22"/>
          <w:szCs w:val="22"/>
        </w:rPr>
      </w:pPr>
    </w:p>
    <w:p w:rsidR="0091320C" w:rsidRDefault="0091320C">
      <w:pPr>
        <w:rPr>
          <w:rFonts w:ascii="Georgia" w:hAnsi="Georgia"/>
          <w:b/>
          <w:bCs/>
          <w:sz w:val="22"/>
          <w:szCs w:val="22"/>
        </w:rPr>
      </w:pPr>
    </w:p>
    <w:p w:rsidR="0091320C" w:rsidRDefault="0091320C">
      <w:pPr>
        <w:rPr>
          <w:rFonts w:ascii="Georgia" w:hAnsi="Georgia"/>
          <w:b/>
          <w:bCs/>
          <w:sz w:val="22"/>
          <w:szCs w:val="22"/>
        </w:rPr>
      </w:pPr>
    </w:p>
    <w:p w:rsidR="0091320C" w:rsidRDefault="0091320C">
      <w:pPr>
        <w:rPr>
          <w:rFonts w:ascii="Georgia" w:hAnsi="Georgia"/>
          <w:b/>
          <w:bCs/>
          <w:sz w:val="22"/>
          <w:szCs w:val="22"/>
        </w:rPr>
      </w:pPr>
    </w:p>
    <w:p w:rsidR="0091320C" w:rsidRDefault="0091320C">
      <w:pPr>
        <w:rPr>
          <w:rFonts w:ascii="Georgia" w:hAnsi="Georgia"/>
          <w:b/>
          <w:bCs/>
          <w:sz w:val="22"/>
          <w:szCs w:val="22"/>
        </w:rPr>
      </w:pPr>
    </w:p>
    <w:p w:rsidR="0091320C" w:rsidRDefault="0091320C">
      <w:pPr>
        <w:rPr>
          <w:rFonts w:ascii="Georgia" w:hAnsi="Georgia"/>
          <w:b/>
          <w:bCs/>
          <w:sz w:val="22"/>
          <w:szCs w:val="22"/>
        </w:rPr>
      </w:pPr>
    </w:p>
    <w:p w:rsidR="0091320C" w:rsidRDefault="006100B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Контакты для</w:t>
      </w:r>
      <w:r>
        <w:rPr>
          <w:rFonts w:ascii="Georgia" w:hAnsi="Georgia"/>
          <w:b/>
          <w:bCs/>
          <w:sz w:val="22"/>
          <w:szCs w:val="22"/>
        </w:rPr>
        <w:t xml:space="preserve"> представителей СМИ и информационных партнеров</w:t>
      </w:r>
      <w:r>
        <w:rPr>
          <w:rFonts w:ascii="Georgia" w:hAnsi="Georgia"/>
          <w:sz w:val="22"/>
          <w:szCs w:val="22"/>
        </w:rPr>
        <w:br/>
        <w:t xml:space="preserve">Электронный адрес: </w:t>
      </w:r>
      <w:hyperlink r:id="rId14" w:tooltip="mailto:press@fncps.ru" w:history="1">
        <w:r>
          <w:rPr>
            <w:rStyle w:val="af4"/>
            <w:rFonts w:ascii="Georgia" w:hAnsi="Georgia"/>
            <w:sz w:val="22"/>
            <w:szCs w:val="22"/>
          </w:rPr>
          <w:t>press@fncps.ru</w:t>
        </w:r>
      </w:hyperlink>
    </w:p>
    <w:p w:rsidR="0091320C" w:rsidRDefault="006100B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Тел.: +7 (495) 676-9511</w:t>
      </w:r>
      <w:r w:rsidR="007D66D5">
        <w:rPr>
          <w:rFonts w:ascii="Georgia" w:hAnsi="Georgia"/>
          <w:sz w:val="22"/>
          <w:szCs w:val="22"/>
        </w:rPr>
        <w:t xml:space="preserve"> (пресс-центр)</w:t>
      </w:r>
      <w:bookmarkStart w:id="0" w:name="_GoBack"/>
      <w:bookmarkEnd w:id="0"/>
    </w:p>
    <w:sectPr w:rsidR="0091320C">
      <w:headerReference w:type="even" r:id="rId15"/>
      <w:headerReference w:type="default" r:id="rId16"/>
      <w:headerReference w:type="first" r:id="rId17"/>
      <w:pgSz w:w="11900" w:h="16840"/>
      <w:pgMar w:top="0" w:right="1080" w:bottom="140" w:left="1080" w:header="5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BF" w:rsidRDefault="006100BF">
      <w:r>
        <w:separator/>
      </w:r>
    </w:p>
  </w:endnote>
  <w:endnote w:type="continuationSeparator" w:id="0">
    <w:p w:rsidR="006100BF" w:rsidRDefault="0061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tiv grotesk corp light">
    <w:altName w:val="Tahoma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BF" w:rsidRDefault="006100BF">
      <w:r>
        <w:separator/>
      </w:r>
    </w:p>
  </w:footnote>
  <w:footnote w:type="continuationSeparator" w:id="0">
    <w:p w:rsidR="006100BF" w:rsidRDefault="0061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0C" w:rsidRDefault="006100BF">
    <w:pPr>
      <w:pStyle w:val="af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2380" cy="10995660"/>
              <wp:effectExtent l="0" t="0" r="0" b="0"/>
              <wp:wrapNone/>
              <wp:docPr id="2" name="Рисунок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12380" cy="1099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147483648;o:allowoverlap:true;o:allowincell:false;mso-position-horizontal-relative:margin;mso-position-horizontal:center;mso-position-vertical-relative:margin;mso-position-vertical:center;width:599.4pt;height:865.8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0C" w:rsidRDefault="006100BF">
    <w:pPr>
      <w:pStyle w:val="af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posOffset>-713104</wp:posOffset>
              </wp:positionH>
              <wp:positionV relativeFrom="margin">
                <wp:posOffset>-635634</wp:posOffset>
              </wp:positionV>
              <wp:extent cx="7612380" cy="10716895"/>
              <wp:effectExtent l="0" t="0" r="0" b="0"/>
              <wp:wrapNone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12380" cy="1071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147483648;o:allowoverlap:true;o:allowincell:false;mso-position-horizontal-relative:margin;margin-left:-56.1pt;mso-position-horizontal:absolute;mso-position-vertical-relative:margin;margin-top:-50.0pt;mso-position-vertical:absolute;width:599.4pt;height:843.8pt;" stroked="f">
              <v:path textboxrect="0,0,0,0"/>
              <v:imagedata r:id="rId2" o:title="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0C" w:rsidRDefault="006100BF">
    <w:pPr>
      <w:pStyle w:val="af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2380" cy="10995660"/>
              <wp:effectExtent l="0" t="0" r="0" b="0"/>
              <wp:wrapNone/>
              <wp:docPr id="3" name="Рисунок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12380" cy="1099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599.4pt;height:865.8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6444"/>
    <w:multiLevelType w:val="hybridMultilevel"/>
    <w:tmpl w:val="943AEBC2"/>
    <w:lvl w:ilvl="0" w:tplc="1818CC2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000000" w:themeColor="text1"/>
      </w:rPr>
    </w:lvl>
    <w:lvl w:ilvl="1" w:tplc="6BF0499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29E368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24895C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86C75E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2900B0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37EC23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A7C107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5923DBC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75D0315"/>
    <w:multiLevelType w:val="hybridMultilevel"/>
    <w:tmpl w:val="C0366FE8"/>
    <w:lvl w:ilvl="0" w:tplc="B1A80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2C5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02D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090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CCA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C3C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C98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4C1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223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2D07F3"/>
    <w:multiLevelType w:val="hybridMultilevel"/>
    <w:tmpl w:val="49C8E512"/>
    <w:lvl w:ilvl="0" w:tplc="95788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25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AE9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686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C8C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84A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07A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86E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8DA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9496AC5"/>
    <w:multiLevelType w:val="hybridMultilevel"/>
    <w:tmpl w:val="8D00C6E0"/>
    <w:lvl w:ilvl="0" w:tplc="03C04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42E10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A3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6C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659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EE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E4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287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E7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97167"/>
    <w:multiLevelType w:val="hybridMultilevel"/>
    <w:tmpl w:val="78AA7042"/>
    <w:lvl w:ilvl="0" w:tplc="029468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E82E8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A3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89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609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2E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1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ABE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C6E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73EC5"/>
    <w:multiLevelType w:val="hybridMultilevel"/>
    <w:tmpl w:val="96E68FC2"/>
    <w:lvl w:ilvl="0" w:tplc="AAE6C0A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A34896B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0B6B2E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A42AA1C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66A18C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D6E747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A06F17C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0FA8B5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9AE884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6056850"/>
    <w:multiLevelType w:val="hybridMultilevel"/>
    <w:tmpl w:val="4444472E"/>
    <w:lvl w:ilvl="0" w:tplc="115EA7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CA6AF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74F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A5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AB1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68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CE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4FE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26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0C"/>
    <w:rsid w:val="006100BF"/>
    <w:rsid w:val="007D66D5"/>
    <w:rsid w:val="0091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customStyle="1" w:styleId="p1">
    <w:name w:val="p1"/>
    <w:basedOn w:val="a"/>
    <w:pPr>
      <w:spacing w:line="255" w:lineRule="atLeast"/>
    </w:pPr>
    <w:rPr>
      <w:rFonts w:ascii="Arial" w:hAnsi="Arial" w:cs="Arial"/>
      <w:sz w:val="23"/>
      <w:szCs w:val="23"/>
      <w:lang w:eastAsia="ru-RU"/>
    </w:rPr>
  </w:style>
  <w:style w:type="character" w:customStyle="1" w:styleId="s1">
    <w:name w:val="s1"/>
    <w:basedOn w:val="a0"/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customStyle="1" w:styleId="p1">
    <w:name w:val="p1"/>
    <w:basedOn w:val="a"/>
    <w:pPr>
      <w:spacing w:line="255" w:lineRule="atLeast"/>
    </w:pPr>
    <w:rPr>
      <w:rFonts w:ascii="Arial" w:hAnsi="Arial" w:cs="Arial"/>
      <w:sz w:val="23"/>
      <w:szCs w:val="23"/>
      <w:lang w:eastAsia="ru-RU"/>
    </w:rPr>
  </w:style>
  <w:style w:type="character" w:customStyle="1" w:styleId="s1">
    <w:name w:val="s1"/>
    <w:basedOn w:val="a0"/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press@fncp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49DEF98-7BF5-4F65-8199-096751A12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Елена Буколова</cp:lastModifiedBy>
  <cp:revision>8</cp:revision>
  <dcterms:created xsi:type="dcterms:W3CDTF">2022-05-17T08:38:00Z</dcterms:created>
  <dcterms:modified xsi:type="dcterms:W3CDTF">2022-06-21T07:15:00Z</dcterms:modified>
</cp:coreProperties>
</file>